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55534" w:rsidRDefault="00B11F9E" w:rsidP="00B11F9E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55534">
        <w:rPr>
          <w:rFonts w:cs="Kalimati" w:hint="cs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55534">
        <w:rPr>
          <w:rFonts w:cs="Kalimati" w:hint="cs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55534">
        <w:rPr>
          <w:rFonts w:cs="Kalimati" w:hint="cs"/>
          <w:cs/>
          <w:lang w:bidi="ne-NP"/>
        </w:rPr>
        <w:t>्यालय बाट उपलब्ध गराईएको तपशिलको</w:t>
      </w:r>
      <w:r w:rsidRPr="00A55534">
        <w:rPr>
          <w:rFonts w:cs="Kalimati" w:hint="cs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281C56" w:rsidRDefault="00281C56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कार्यक्रमको नाम </w:t>
      </w:r>
      <w:r>
        <w:rPr>
          <w:rFonts w:cs="Kalimati"/>
          <w:b/>
          <w:bCs/>
          <w:sz w:val="20"/>
          <w:szCs w:val="20"/>
          <w:lang w:bidi="ne-NP"/>
        </w:rPr>
        <w:t>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स्थानिय चल्लाका लागि मिनिह्रयाचरी खरिद अनुदान ८० </w:t>
      </w:r>
      <w:r w:rsidRPr="00281C56">
        <w:rPr>
          <w:rFonts w:ascii="Calibri" w:hAnsi="Calibri" w:cs="Kalimati"/>
          <w:b/>
          <w:bCs/>
          <w:sz w:val="20"/>
          <w:szCs w:val="20"/>
          <w:cs/>
          <w:lang w:bidi="ne-NP"/>
        </w:rPr>
        <w:t>%</w:t>
      </w:r>
      <w:r w:rsidRPr="00281C56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प्रतिसत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250" w:type="dxa"/>
        <w:tblInd w:w="-792" w:type="dxa"/>
        <w:tblLook w:val="04A0"/>
      </w:tblPr>
      <w:tblGrid>
        <w:gridCol w:w="633"/>
        <w:gridCol w:w="3290"/>
        <w:gridCol w:w="1974"/>
        <w:gridCol w:w="1303"/>
        <w:gridCol w:w="2796"/>
        <w:gridCol w:w="1254"/>
      </w:tblGrid>
      <w:tr w:rsidR="007C2D84" w:rsidTr="000D6157">
        <w:tc>
          <w:tcPr>
            <w:tcW w:w="63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290" w:type="dxa"/>
          </w:tcPr>
          <w:p w:rsidR="007C2D84" w:rsidRPr="00281C56" w:rsidRDefault="001F6FEE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साझे</w:t>
            </w:r>
            <w:r w:rsidR="007C2D84"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1974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30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796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54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7C2D84" w:rsidRPr="007C2D84" w:rsidTr="000D6157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7C2D84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290" w:type="dxa"/>
          </w:tcPr>
          <w:p w:rsidR="007C2D84" w:rsidRPr="00281C56" w:rsidRDefault="00047E11" w:rsidP="000D615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राधा एग्रोपोडक्सन कागेश्वरी मनोहरा ७ काठमाण्डौ</w:t>
            </w:r>
          </w:p>
        </w:tc>
        <w:tc>
          <w:tcPr>
            <w:tcW w:w="1974" w:type="dxa"/>
          </w:tcPr>
          <w:p w:rsidR="007C2D84" w:rsidRPr="00281C56" w:rsidRDefault="00281C56" w:rsidP="00047E1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नविन कार्की</w:t>
            </w:r>
            <w:r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="00047E11"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9814414272</w:t>
            </w:r>
          </w:p>
        </w:tc>
        <w:tc>
          <w:tcPr>
            <w:tcW w:w="1303" w:type="dxa"/>
          </w:tcPr>
          <w:p w:rsidR="007C2D84" w:rsidRPr="00281C56" w:rsidRDefault="00047E11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96500/-</w:t>
            </w:r>
          </w:p>
        </w:tc>
        <w:tc>
          <w:tcPr>
            <w:tcW w:w="2796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C2D84" w:rsidRPr="007C2D84" w:rsidTr="000D6157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290" w:type="dxa"/>
          </w:tcPr>
          <w:p w:rsidR="007C2D84" w:rsidRPr="00281C56" w:rsidRDefault="00047E11" w:rsidP="000D615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सुव</w:t>
            </w:r>
            <w:r w:rsidR="00281C56">
              <w:rPr>
                <w:rFonts w:cs="Kalimati" w:hint="cs"/>
                <w:sz w:val="20"/>
                <w:szCs w:val="20"/>
                <w:cs/>
                <w:lang w:bidi="ne-NP"/>
              </w:rPr>
              <w:t>र्णपुर फर्म प्रा.ली. बु.न.पा.13 काठमाण्डौ</w:t>
            </w:r>
          </w:p>
        </w:tc>
        <w:tc>
          <w:tcPr>
            <w:tcW w:w="1974" w:type="dxa"/>
          </w:tcPr>
          <w:p w:rsidR="007C2D84" w:rsidRPr="00281C56" w:rsidRDefault="00281C56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निरज राज श्रेष्ठ 9841371701</w:t>
            </w:r>
          </w:p>
        </w:tc>
        <w:tc>
          <w:tcPr>
            <w:tcW w:w="1303" w:type="dxa"/>
          </w:tcPr>
          <w:p w:rsidR="007C2D84" w:rsidRPr="00281C56" w:rsidRDefault="00281C56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96500/-</w:t>
            </w:r>
          </w:p>
        </w:tc>
        <w:tc>
          <w:tcPr>
            <w:tcW w:w="2796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A59CE" w:rsidRPr="007C2D84" w:rsidTr="001955A3">
        <w:tc>
          <w:tcPr>
            <w:tcW w:w="633" w:type="dxa"/>
          </w:tcPr>
          <w:p w:rsidR="006A59CE" w:rsidRDefault="006A59CE" w:rsidP="00B11F9E">
            <w:pPr>
              <w:jc w:val="both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264" w:type="dxa"/>
            <w:gridSpan w:val="2"/>
          </w:tcPr>
          <w:p w:rsidR="006A59CE" w:rsidRDefault="006A59CE" w:rsidP="00281C56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कुल जम्मा</w:t>
            </w:r>
          </w:p>
        </w:tc>
        <w:tc>
          <w:tcPr>
            <w:tcW w:w="1303" w:type="dxa"/>
          </w:tcPr>
          <w:p w:rsidR="006A59CE" w:rsidRPr="00281C56" w:rsidRDefault="006A59CE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१९३000/-</w:t>
            </w:r>
          </w:p>
        </w:tc>
        <w:tc>
          <w:tcPr>
            <w:tcW w:w="2796" w:type="dxa"/>
          </w:tcPr>
          <w:p w:rsidR="006A59CE" w:rsidRPr="00281C56" w:rsidRDefault="006A59CE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4" w:type="dxa"/>
          </w:tcPr>
          <w:p w:rsidR="006A59CE" w:rsidRPr="00047E11" w:rsidRDefault="006A59CE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47E11"/>
    <w:rsid w:val="00056620"/>
    <w:rsid w:val="000D6157"/>
    <w:rsid w:val="001279F3"/>
    <w:rsid w:val="00131B2C"/>
    <w:rsid w:val="00150388"/>
    <w:rsid w:val="00180E12"/>
    <w:rsid w:val="001F6FEE"/>
    <w:rsid w:val="00206310"/>
    <w:rsid w:val="00281C56"/>
    <w:rsid w:val="00286585"/>
    <w:rsid w:val="004037D5"/>
    <w:rsid w:val="00462992"/>
    <w:rsid w:val="0053437C"/>
    <w:rsid w:val="005570E0"/>
    <w:rsid w:val="005A7332"/>
    <w:rsid w:val="005B6C64"/>
    <w:rsid w:val="0066447C"/>
    <w:rsid w:val="006A59CE"/>
    <w:rsid w:val="007366CE"/>
    <w:rsid w:val="00750143"/>
    <w:rsid w:val="0075087F"/>
    <w:rsid w:val="007C2D84"/>
    <w:rsid w:val="00811723"/>
    <w:rsid w:val="0081637C"/>
    <w:rsid w:val="00832EC4"/>
    <w:rsid w:val="008E5F0E"/>
    <w:rsid w:val="009A321B"/>
    <w:rsid w:val="009C2D3C"/>
    <w:rsid w:val="009D6A52"/>
    <w:rsid w:val="00A4044F"/>
    <w:rsid w:val="00A55534"/>
    <w:rsid w:val="00AA77B3"/>
    <w:rsid w:val="00B11F9E"/>
    <w:rsid w:val="00B95F10"/>
    <w:rsid w:val="00BA127C"/>
    <w:rsid w:val="00E61B06"/>
    <w:rsid w:val="00FC78C0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7</cp:revision>
  <cp:lastPrinted>2020-07-03T01:50:00Z</cp:lastPrinted>
  <dcterms:created xsi:type="dcterms:W3CDTF">2020-07-03T02:03:00Z</dcterms:created>
  <dcterms:modified xsi:type="dcterms:W3CDTF">2020-07-16T08:55:00Z</dcterms:modified>
</cp:coreProperties>
</file>